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4FDEF8B2" w:rsidR="00C37CCB" w:rsidRDefault="005F71A6" w:rsidP="00654527">
      <w:pPr>
        <w:spacing w:after="0"/>
        <w:ind w:left="264" w:right="-115"/>
        <w:jc w:val="center"/>
      </w:pPr>
      <w:r>
        <w:t>Greater Ouachita Port Commission Minutes</w:t>
      </w:r>
    </w:p>
    <w:p w14:paraId="7CF077AD" w14:textId="51BDECF3" w:rsidR="00C37CCB" w:rsidRDefault="00DE72DF" w:rsidP="00654527">
      <w:pPr>
        <w:spacing w:after="2"/>
        <w:ind w:left="509" w:right="5" w:hanging="10"/>
        <w:jc w:val="center"/>
      </w:pPr>
      <w:r>
        <w:t>May 11</w:t>
      </w:r>
      <w:r w:rsidR="005F71A6">
        <w:t>, 202</w:t>
      </w:r>
      <w:r w:rsidR="008C6915">
        <w:t>2</w:t>
      </w:r>
    </w:p>
    <w:p w14:paraId="302C18EA" w14:textId="2FA45ADA" w:rsidR="00C37CCB" w:rsidRDefault="00D858B7">
      <w:pPr>
        <w:spacing w:after="251"/>
        <w:ind w:left="509" w:right="14" w:hanging="10"/>
        <w:jc w:val="center"/>
      </w:pPr>
      <w:r>
        <w:t>Meeting</w:t>
      </w:r>
      <w:r w:rsidR="003F2DF1">
        <w:t xml:space="preserve"> – Tower Place</w:t>
      </w:r>
    </w:p>
    <w:p w14:paraId="26C4A698" w14:textId="11017AFB" w:rsidR="00C37CCB" w:rsidRDefault="005F71A6">
      <w:pPr>
        <w:spacing w:after="275" w:line="252" w:lineRule="auto"/>
        <w:ind w:left="326" w:hanging="10"/>
      </w:pPr>
      <w:r>
        <w:t xml:space="preserve">Commissioners Present: Ricky Guillot, Terri Odom, </w:t>
      </w:r>
      <w:r w:rsidR="009145BB">
        <w:t xml:space="preserve">James Jones, </w:t>
      </w:r>
      <w:r w:rsidR="00AF5441">
        <w:t xml:space="preserve">and </w:t>
      </w:r>
      <w:r>
        <w:t>Sue Nicholson</w:t>
      </w:r>
    </w:p>
    <w:p w14:paraId="6137EA09" w14:textId="7E37F58C" w:rsidR="00C37CCB" w:rsidRDefault="005F71A6">
      <w:pPr>
        <w:spacing w:after="266" w:line="252" w:lineRule="auto"/>
        <w:ind w:left="326" w:hanging="10"/>
      </w:pPr>
      <w:r>
        <w:t>Commissioners Absent:</w:t>
      </w:r>
      <w:r w:rsidR="009145BB">
        <w:t xml:space="preserve"> </w:t>
      </w:r>
      <w:r w:rsidR="003F2DF1">
        <w:t>Bobby Manning</w:t>
      </w:r>
      <w:r w:rsidR="004B722D">
        <w:t xml:space="preserve">, </w:t>
      </w:r>
      <w:r w:rsidR="004B722D">
        <w:t>James Lee</w:t>
      </w:r>
      <w:r w:rsidR="004B722D">
        <w:t xml:space="preserve">, and </w:t>
      </w:r>
      <w:r w:rsidR="004B722D">
        <w:t>Roland Charles,</w:t>
      </w:r>
    </w:p>
    <w:p w14:paraId="1E18A0ED" w14:textId="3CEBF081" w:rsidR="0073094E" w:rsidRDefault="005F71A6" w:rsidP="00371AEA">
      <w:pPr>
        <w:spacing w:after="7" w:line="252" w:lineRule="auto"/>
        <w:ind w:left="326" w:hanging="10"/>
      </w:pPr>
      <w:r>
        <w:t>Guests:</w:t>
      </w:r>
      <w:r w:rsidR="00371AEA">
        <w:t xml:space="preserve"> </w:t>
      </w:r>
      <w:r>
        <w:t>Paul Trichel</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3A89DCD5" w:rsidR="005F71A6" w:rsidRDefault="005F71A6" w:rsidP="005F71A6">
      <w:pPr>
        <w:spacing w:after="239" w:line="252" w:lineRule="auto"/>
        <w:ind w:left="326" w:hanging="10"/>
      </w:pPr>
      <w:r>
        <w:t xml:space="preserve">The minutes for the </w:t>
      </w:r>
      <w:r w:rsidR="004B722D">
        <w:t>April 6</w:t>
      </w:r>
      <w:r w:rsidR="00C55602">
        <w:t>, 202</w:t>
      </w:r>
      <w:r w:rsidR="00E431F9">
        <w:t>2</w:t>
      </w:r>
      <w:r w:rsidR="00A355B7">
        <w:t xml:space="preserve"> meetin</w:t>
      </w:r>
      <w:r w:rsidR="009145BB">
        <w:t>g were</w:t>
      </w:r>
      <w:r>
        <w:t xml:space="preserve"> </w:t>
      </w:r>
      <w:r w:rsidR="00941E58">
        <w:t>read</w:t>
      </w:r>
      <w:r w:rsidR="00D858B7">
        <w:t xml:space="preserve">. </w:t>
      </w:r>
      <w:r>
        <w:t xml:space="preserve">Commissioner </w:t>
      </w:r>
      <w:r w:rsidR="004B722D">
        <w:t>Odom</w:t>
      </w:r>
      <w:r w:rsidR="008037FE">
        <w:t xml:space="preserve"> </w:t>
      </w:r>
      <w:r>
        <w:t xml:space="preserve">made the motion to approve the minutes as presented. Commissioner </w:t>
      </w:r>
      <w:r w:rsidR="004B722D">
        <w:t>Jones</w:t>
      </w:r>
      <w:r w:rsidR="003F2DF1">
        <w:t xml:space="preserve"> </w:t>
      </w:r>
      <w:r>
        <w:t>seconded. Motion passed.</w:t>
      </w:r>
    </w:p>
    <w:p w14:paraId="5FB228C9" w14:textId="77777777" w:rsidR="00C37CCB" w:rsidRDefault="005F71A6">
      <w:pPr>
        <w:pStyle w:val="Heading2"/>
        <w:spacing w:after="34"/>
        <w:ind w:left="326"/>
      </w:pPr>
      <w:r>
        <w:t>Financial Report</w:t>
      </w:r>
    </w:p>
    <w:p w14:paraId="6FF380E2" w14:textId="4BB455F4" w:rsidR="00D858B7" w:rsidRDefault="005F71A6">
      <w:pPr>
        <w:spacing w:after="54" w:line="252" w:lineRule="auto"/>
        <w:ind w:left="326" w:right="461" w:hanging="10"/>
      </w:pPr>
      <w:r>
        <w:t xml:space="preserve">The financial report as </w:t>
      </w:r>
      <w:r w:rsidR="00A355B7">
        <w:t xml:space="preserve">of </w:t>
      </w:r>
      <w:r w:rsidR="00DE72DF">
        <w:t>May 1</w:t>
      </w:r>
      <w:r w:rsidR="004B722D">
        <w:t>1</w:t>
      </w:r>
      <w:r w:rsidR="00C55602">
        <w:t>,</w:t>
      </w:r>
      <w:r w:rsidR="007C66CD">
        <w:t xml:space="preserve"> </w:t>
      </w:r>
      <w:r w:rsidR="00C55602">
        <w:t xml:space="preserve">2022 </w:t>
      </w:r>
      <w:r w:rsidR="008A5707">
        <w:t>was</w:t>
      </w:r>
      <w:r>
        <w:t xml:space="preserve"> reviewed by Commissioner Odom. The balance in the accounts is as follows: </w:t>
      </w:r>
    </w:p>
    <w:p w14:paraId="50D3A067" w14:textId="3898697A" w:rsidR="00C37CCB" w:rsidRDefault="005F71A6">
      <w:pPr>
        <w:spacing w:after="54" w:line="252" w:lineRule="auto"/>
        <w:ind w:left="326" w:right="461" w:hanging="10"/>
      </w:pPr>
      <w:r>
        <w:t>GOA</w:t>
      </w:r>
      <w:r w:rsidR="00D858B7">
        <w:tab/>
      </w:r>
      <w:r w:rsidR="00D858B7" w:rsidRPr="00DE7D03">
        <w:t>$</w:t>
      </w:r>
      <w:r w:rsidR="008037FE">
        <w:t>23</w:t>
      </w:r>
      <w:r w:rsidR="00426E63">
        <w:t>7,943.83</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718EFC6F" w14:textId="77777777" w:rsidR="00090F06" w:rsidRDefault="005F71A6" w:rsidP="00090F0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7D5754C8" w14:textId="77777777" w:rsidR="00654527" w:rsidRDefault="00D858B7" w:rsidP="00654527">
      <w:pPr>
        <w:spacing w:after="350" w:line="252" w:lineRule="auto"/>
        <w:ind w:left="326" w:hanging="10"/>
      </w:pPr>
      <w:r>
        <w:t xml:space="preserve">Commissioner </w:t>
      </w:r>
      <w:r w:rsidR="00426E63">
        <w:t>Nicholson</w:t>
      </w:r>
      <w:r>
        <w:t xml:space="preserve"> made the motion to approve</w:t>
      </w:r>
      <w:r w:rsidR="007C66CD">
        <w:t xml:space="preserve"> the financial report</w:t>
      </w:r>
      <w:r>
        <w:t xml:space="preserve">. Commissioner </w:t>
      </w:r>
      <w:r w:rsidR="00426E63">
        <w:t>Jones</w:t>
      </w:r>
      <w:r w:rsidR="00E431F9">
        <w:t xml:space="preserve"> </w:t>
      </w:r>
      <w:r>
        <w:t>seconded</w:t>
      </w:r>
      <w:r w:rsidR="0073094E">
        <w:t xml:space="preserve"> the motion</w:t>
      </w:r>
      <w:r w:rsidR="005F71A6">
        <w:t>.</w:t>
      </w:r>
      <w:r>
        <w:t xml:space="preserve"> Motion passed.</w:t>
      </w:r>
      <w:r w:rsidR="00371AEA">
        <w:t xml:space="preserve"> </w:t>
      </w:r>
    </w:p>
    <w:p w14:paraId="7C8EB582" w14:textId="77777777" w:rsidR="00654527" w:rsidRDefault="005F71A6" w:rsidP="00654527">
      <w:pPr>
        <w:spacing w:after="0" w:line="252" w:lineRule="auto"/>
        <w:ind w:left="331" w:hanging="14"/>
      </w:pPr>
      <w:r>
        <w:rPr>
          <w:u w:val="single" w:color="000000"/>
        </w:rPr>
        <w:t>Construction Report</w:t>
      </w:r>
    </w:p>
    <w:p w14:paraId="6850CDF0" w14:textId="47E0223F" w:rsidR="004244FC" w:rsidRPr="004244FC" w:rsidRDefault="004244FC" w:rsidP="00654527">
      <w:pPr>
        <w:spacing w:after="0" w:line="252" w:lineRule="auto"/>
        <w:ind w:left="331" w:hanging="14"/>
      </w:pPr>
      <w:r w:rsidRPr="004244FC">
        <w:rPr>
          <w:u w:color="000000"/>
        </w:rPr>
        <w:t>No report at this time.</w:t>
      </w:r>
    </w:p>
    <w:p w14:paraId="4256E926" w14:textId="77777777" w:rsidR="004244FC" w:rsidRDefault="004244FC">
      <w:pPr>
        <w:spacing w:after="5"/>
        <w:ind w:left="326" w:hanging="10"/>
        <w:rPr>
          <w:u w:val="single" w:color="000000"/>
        </w:rPr>
      </w:pPr>
    </w:p>
    <w:p w14:paraId="5AD50414" w14:textId="1A5C65EF" w:rsidR="00C37CCB" w:rsidRDefault="005F71A6">
      <w:pPr>
        <w:spacing w:after="5"/>
        <w:ind w:left="326" w:hanging="10"/>
        <w:rPr>
          <w:u w:val="single" w:color="000000"/>
        </w:rPr>
      </w:pPr>
      <w:r>
        <w:rPr>
          <w:u w:val="single" w:color="000000"/>
        </w:rPr>
        <w:t>Operations Report</w:t>
      </w:r>
    </w:p>
    <w:p w14:paraId="65BF3D3E" w14:textId="2FA5F028" w:rsidR="00654527" w:rsidRPr="00654527" w:rsidRDefault="00654527">
      <w:pPr>
        <w:spacing w:after="5"/>
        <w:ind w:left="326" w:hanging="10"/>
        <w:rPr>
          <w:u w:color="000000"/>
        </w:rPr>
      </w:pPr>
      <w:r w:rsidRPr="00654527">
        <w:rPr>
          <w:u w:color="000000"/>
        </w:rPr>
        <w:t>Paul Trichel reported that he is working with several Ouachita Port prospects. He will continue to meet with these and look for other opportunities.</w:t>
      </w:r>
    </w:p>
    <w:p w14:paraId="3FE87009" w14:textId="4DC57543" w:rsidR="0040675E" w:rsidRDefault="0040675E" w:rsidP="00090F06">
      <w:pPr>
        <w:spacing w:after="5"/>
        <w:ind w:left="326" w:hanging="10"/>
        <w:rPr>
          <w:u w:color="000000"/>
        </w:rPr>
      </w:pPr>
    </w:p>
    <w:p w14:paraId="1A055808" w14:textId="77777777" w:rsidR="004244FC" w:rsidRDefault="004244FC" w:rsidP="00090F06">
      <w:pPr>
        <w:spacing w:after="5"/>
        <w:ind w:left="326" w:hanging="10"/>
      </w:pPr>
    </w:p>
    <w:p w14:paraId="21E701B8" w14:textId="65FD7917" w:rsidR="00C37CCB" w:rsidRDefault="005F71A6" w:rsidP="00090F06">
      <w:pPr>
        <w:spacing w:after="5"/>
        <w:ind w:left="326" w:hanging="10"/>
        <w:rPr>
          <w:u w:val="single"/>
        </w:rPr>
      </w:pPr>
      <w:r>
        <w:rPr>
          <w:u w:val="single" w:color="000000"/>
        </w:rPr>
        <w:t>Other Busines</w:t>
      </w:r>
      <w:r w:rsidRPr="00090F06">
        <w:rPr>
          <w:u w:val="single" w:color="000000"/>
        </w:rPr>
        <w:t>s</w:t>
      </w:r>
      <w:r w:rsidR="00090F06" w:rsidRPr="00090F06">
        <w:rPr>
          <w:u w:val="single" w:color="000000"/>
        </w:rPr>
        <w:t xml:space="preserve">/ </w:t>
      </w:r>
      <w:r w:rsidRPr="00090F06">
        <w:rPr>
          <w:u w:val="single"/>
        </w:rPr>
        <w:t>Adjournment</w:t>
      </w:r>
    </w:p>
    <w:p w14:paraId="4250AD70" w14:textId="4BDF4821" w:rsidR="00654527" w:rsidRPr="007C7C82" w:rsidRDefault="00654527" w:rsidP="00654527">
      <w:pPr>
        <w:ind w:left="225"/>
        <w:rPr>
          <w:rFonts w:asciiTheme="minorHAnsi" w:eastAsiaTheme="minorHAnsi" w:hAnsiTheme="minorHAnsi" w:cstheme="minorBidi"/>
          <w:color w:val="auto"/>
        </w:rPr>
      </w:pPr>
      <w:r>
        <w:rPr>
          <w:u w:color="000000"/>
        </w:rPr>
        <w:t xml:space="preserve">Chairman Guillot reported that we need to pass an addendum to the Cooperative Endeavor agreement between GOPC and Ouachita Terminals that was originally adopted on April 21, 2004 and amended on May 8, 2013. The motion made by Chairman Guillot was to </w:t>
      </w:r>
      <w:r w:rsidRPr="007C7C82">
        <w:rPr>
          <w:rFonts w:asciiTheme="minorHAnsi" w:eastAsiaTheme="minorHAnsi" w:hAnsiTheme="minorHAnsi" w:cstheme="minorBidi"/>
          <w:color w:val="auto"/>
        </w:rPr>
        <w:t>is correct and clarif</w:t>
      </w:r>
      <w:r>
        <w:rPr>
          <w:rFonts w:asciiTheme="minorHAnsi" w:eastAsiaTheme="minorHAnsi" w:hAnsiTheme="minorHAnsi" w:cstheme="minorBidi"/>
          <w:color w:val="auto"/>
        </w:rPr>
        <w:t>y</w:t>
      </w:r>
      <w:r w:rsidRPr="007C7C82">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May 8, 2013 addendum </w:t>
      </w:r>
      <w:r w:rsidRPr="007C7C82">
        <w:rPr>
          <w:rFonts w:asciiTheme="minorHAnsi" w:eastAsiaTheme="minorHAnsi" w:hAnsiTheme="minorHAnsi" w:cstheme="minorBidi"/>
          <w:color w:val="auto"/>
        </w:rPr>
        <w:t>to amend Section 9.0 (TERM) of the originally executed Cooperative Endeavor Agreement between the Greater Ouachita Port Commission and Ouachita Terminals to have a revised initial expiration date of 14 March 2027.  All other language and terms of the originally executed Cooperative Endeavor Agreement remain in place.</w:t>
      </w:r>
      <w:r>
        <w:rPr>
          <w:rFonts w:asciiTheme="minorHAnsi" w:eastAsiaTheme="minorHAnsi" w:hAnsiTheme="minorHAnsi" w:cstheme="minorBidi"/>
          <w:color w:val="auto"/>
        </w:rPr>
        <w:t xml:space="preserve"> Commissioner Jones seconded the motion, Motion passed.</w:t>
      </w:r>
    </w:p>
    <w:p w14:paraId="2C1A6D97" w14:textId="77777777" w:rsidR="00654527" w:rsidRPr="007C7C82" w:rsidRDefault="00654527" w:rsidP="00654527">
      <w:pPr>
        <w:ind w:left="225"/>
        <w:rPr>
          <w:rFonts w:asciiTheme="minorHAnsi" w:eastAsiaTheme="minorHAnsi" w:hAnsiTheme="minorHAnsi" w:cstheme="minorBidi"/>
          <w:color w:val="auto"/>
        </w:rPr>
      </w:pPr>
      <w:r>
        <w:rPr>
          <w:rFonts w:asciiTheme="minorHAnsi" w:eastAsiaTheme="minorHAnsi" w:hAnsiTheme="minorHAnsi" w:cstheme="minorBidi"/>
          <w:color w:val="auto"/>
        </w:rPr>
        <w:t xml:space="preserve">The GOPC authorized </w:t>
      </w:r>
      <w:r w:rsidRPr="007C7C82">
        <w:rPr>
          <w:rFonts w:asciiTheme="minorHAnsi" w:eastAsiaTheme="minorHAnsi" w:hAnsiTheme="minorHAnsi" w:cstheme="minorBidi"/>
          <w:color w:val="auto"/>
        </w:rPr>
        <w:t>Ricky Guillot, Chairman, to sign the Cooperative Endeavor Agreement (CEA) and applicable amendments between the GOPC and Ouachita Terminals on behalf of the Greater Ouachita Port Commission.</w:t>
      </w:r>
    </w:p>
    <w:p w14:paraId="481B544D" w14:textId="5B7DEBDB" w:rsidR="00654527" w:rsidRDefault="00654527" w:rsidP="00090F06">
      <w:pPr>
        <w:spacing w:after="5"/>
        <w:ind w:left="326" w:hanging="10"/>
        <w:rPr>
          <w:u w:val="single"/>
        </w:rPr>
      </w:pPr>
    </w:p>
    <w:p w14:paraId="08CE2141" w14:textId="66DE7548" w:rsidR="00654527" w:rsidRDefault="00654527" w:rsidP="00090F06">
      <w:pPr>
        <w:spacing w:after="5"/>
        <w:ind w:left="326" w:hanging="10"/>
        <w:rPr>
          <w:u w:val="single"/>
        </w:rPr>
      </w:pPr>
    </w:p>
    <w:p w14:paraId="7F462D9C" w14:textId="77777777" w:rsidR="00654527" w:rsidRDefault="00654527" w:rsidP="00090F06">
      <w:pPr>
        <w:spacing w:after="5"/>
        <w:ind w:left="326" w:hanging="10"/>
      </w:pPr>
    </w:p>
    <w:p w14:paraId="3639BDC5" w14:textId="63396CE1" w:rsidR="00C37CCB" w:rsidRDefault="005F71A6">
      <w:pPr>
        <w:spacing w:after="239" w:line="252" w:lineRule="auto"/>
        <w:ind w:left="326" w:hanging="10"/>
      </w:pPr>
      <w:r>
        <w:t xml:space="preserve">The next meeting is scheduled for </w:t>
      </w:r>
      <w:r w:rsidR="00426E63">
        <w:t xml:space="preserve">June </w:t>
      </w:r>
      <w:r w:rsidR="007C7C82">
        <w:t xml:space="preserve">8, </w:t>
      </w:r>
      <w:r w:rsidR="008A5707">
        <w:t>a</w:t>
      </w:r>
      <w:r w:rsidR="009D33EC">
        <w:t xml:space="preserve">t </w:t>
      </w:r>
      <w:r w:rsidR="0023569D">
        <w:t>1</w:t>
      </w:r>
      <w:r w:rsidR="00426E63">
        <w:t>1:00 am</w:t>
      </w:r>
      <w:r w:rsidR="0023569D">
        <w:t>.</w:t>
      </w:r>
      <w:r w:rsidR="009D33EC">
        <w:t xml:space="preserve"> </w:t>
      </w:r>
      <w:r>
        <w:t>We will meet at Tower Place.</w:t>
      </w:r>
      <w:r w:rsidR="008F4DFA">
        <w:t xml:space="preserve"> Commissioner </w:t>
      </w:r>
      <w:r w:rsidR="00426E63">
        <w:t xml:space="preserve">Nicholson </w:t>
      </w:r>
      <w:r w:rsidR="008F4DFA">
        <w:t xml:space="preserve">made the motion to adjourn. Commissioner </w:t>
      </w:r>
      <w:r w:rsidR="0040675E">
        <w:t>Odom</w:t>
      </w:r>
      <w:r w:rsidR="008F4DFA">
        <w:t xml:space="preserve"> seconded. Motion passed, Meeting adjourned.</w:t>
      </w:r>
    </w:p>
    <w:p w14:paraId="6381B9FE" w14:textId="77777777" w:rsidR="00DC205F" w:rsidRDefault="00DC205F">
      <w:pPr>
        <w:spacing w:after="239" w:line="252" w:lineRule="auto"/>
        <w:ind w:left="326" w:hanging="10"/>
      </w:pPr>
    </w:p>
    <w:p w14:paraId="07A7443F" w14:textId="5F7FABB4" w:rsidR="00090F06" w:rsidRDefault="00DE7D03" w:rsidP="00090F06">
      <w:pPr>
        <w:spacing w:after="0" w:line="252" w:lineRule="auto"/>
        <w:ind w:left="331" w:hanging="14"/>
      </w:pPr>
      <w:r w:rsidRPr="0023569D">
        <w:rPr>
          <w:u w:val="single"/>
        </w:rPr>
        <w:t>___</w:t>
      </w:r>
      <w:r w:rsidR="0023569D" w:rsidRPr="0023569D">
        <w:rPr>
          <w:rFonts w:ascii="Segoe Script" w:hAnsi="Segoe Script"/>
          <w:u w:val="single"/>
        </w:rPr>
        <w:t>Sue Nicholson</w:t>
      </w:r>
      <w:r w:rsidRPr="0023569D">
        <w:rPr>
          <w:u w:val="single"/>
        </w:rPr>
        <w:t>_________</w:t>
      </w:r>
      <w:r>
        <w:tab/>
      </w:r>
      <w:r>
        <w:tab/>
      </w:r>
      <w:r w:rsidR="0023569D">
        <w:tab/>
      </w:r>
      <w:r>
        <w:t>_</w:t>
      </w:r>
      <w:r w:rsidR="00426E63">
        <w:rPr>
          <w:u w:val="single"/>
        </w:rPr>
        <w:t>May 11, 2022</w:t>
      </w:r>
    </w:p>
    <w:p w14:paraId="2D0BF6C8" w14:textId="07E2175F" w:rsidR="00DE7D03" w:rsidRDefault="00DE7D03" w:rsidP="00090F06">
      <w:pPr>
        <w:spacing w:after="0" w:line="252" w:lineRule="auto"/>
        <w:ind w:left="331" w:hanging="14"/>
      </w:pPr>
      <w:r>
        <w:t>Sue Nicholson</w:t>
      </w:r>
      <w:r>
        <w:tab/>
      </w:r>
      <w:r>
        <w:tab/>
      </w:r>
      <w:r>
        <w:tab/>
      </w:r>
      <w:r>
        <w:tab/>
      </w:r>
      <w:r>
        <w:tab/>
      </w:r>
      <w:r>
        <w:tab/>
        <w:t>Date</w:t>
      </w:r>
    </w:p>
    <w:sectPr w:rsidR="00DE7D03" w:rsidSect="0065452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45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001194"/>
    <w:rsid w:val="00090F06"/>
    <w:rsid w:val="000B3C9A"/>
    <w:rsid w:val="00140D6B"/>
    <w:rsid w:val="0023569D"/>
    <w:rsid w:val="00371AEA"/>
    <w:rsid w:val="003F2DF1"/>
    <w:rsid w:val="0040675E"/>
    <w:rsid w:val="004244FC"/>
    <w:rsid w:val="004255C3"/>
    <w:rsid w:val="00426E63"/>
    <w:rsid w:val="004B1917"/>
    <w:rsid w:val="004B722D"/>
    <w:rsid w:val="005F71A6"/>
    <w:rsid w:val="00654527"/>
    <w:rsid w:val="006661B5"/>
    <w:rsid w:val="006A0858"/>
    <w:rsid w:val="0073094E"/>
    <w:rsid w:val="007C66CD"/>
    <w:rsid w:val="007C7C82"/>
    <w:rsid w:val="008037FE"/>
    <w:rsid w:val="008A5707"/>
    <w:rsid w:val="008C6915"/>
    <w:rsid w:val="008F4DFA"/>
    <w:rsid w:val="009145BB"/>
    <w:rsid w:val="00941E58"/>
    <w:rsid w:val="009B77A3"/>
    <w:rsid w:val="009D33EC"/>
    <w:rsid w:val="00A355B7"/>
    <w:rsid w:val="00A45622"/>
    <w:rsid w:val="00AF5441"/>
    <w:rsid w:val="00BC17E9"/>
    <w:rsid w:val="00C37CCB"/>
    <w:rsid w:val="00C55602"/>
    <w:rsid w:val="00D362AE"/>
    <w:rsid w:val="00D858B7"/>
    <w:rsid w:val="00DC205F"/>
    <w:rsid w:val="00DE72DF"/>
    <w:rsid w:val="00DE7D03"/>
    <w:rsid w:val="00E431F9"/>
    <w:rsid w:val="00E52AB2"/>
    <w:rsid w:val="00E66711"/>
    <w:rsid w:val="00EC3914"/>
    <w:rsid w:val="00EE0844"/>
    <w:rsid w:val="00F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2022-04-25T13:37:00Z</cp:lastPrinted>
  <dcterms:created xsi:type="dcterms:W3CDTF">2022-05-11T19:34:00Z</dcterms:created>
  <dcterms:modified xsi:type="dcterms:W3CDTF">2022-05-11T19:34:00Z</dcterms:modified>
</cp:coreProperties>
</file>